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8:36pm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No user stories were created or re-prioritized. Current development of the user stories is on-track for the sprint.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jxs3s4RdqLwOWBgVJxBNGge0MA==">AMUW2mWMkME7vNf+d6O0jB3v4D0UICEzLyxDSZxDcsBC5kAPVKFU9+ACFioi5SowBYjb72wPKtfhAjntPKKR4q1s6RWfe0Vy3qx72eAtZ7MPpovu2YIufG4=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